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RELIGIONE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i testi sacri della religione cristiana individuando le tappe essenziali e i dati oggettivi della storia della salvezza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capacità di porsi domande di senso aperte al trascendente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riconoscere i linguaggi della fede, anche nel loro senso estetico, culturale e spirituale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e confrontare come la cultura religiosa si è manifestata nelle diverse civiltà)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